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2AFF" w14:textId="77777777" w:rsidR="007F47FE" w:rsidRDefault="007F47FE" w:rsidP="00D37C3D">
      <w:pPr>
        <w:autoSpaceDE w:val="0"/>
        <w:autoSpaceDN w:val="0"/>
        <w:adjustRightInd w:val="0"/>
        <w:spacing w:after="0" w:line="240" w:lineRule="auto"/>
        <w:rPr>
          <w:b/>
          <w:color w:val="004F86"/>
          <w:sz w:val="28"/>
          <w:szCs w:val="28"/>
          <w:lang w:eastAsia="de-DE"/>
        </w:rPr>
      </w:pPr>
      <w:r w:rsidRPr="00106E01">
        <w:rPr>
          <w:b/>
          <w:color w:val="004F86"/>
          <w:sz w:val="28"/>
          <w:szCs w:val="28"/>
          <w:lang w:eastAsia="de-DE"/>
        </w:rPr>
        <w:t xml:space="preserve">Arbeitsblatt </w:t>
      </w:r>
      <w:r w:rsidR="00C721F7">
        <w:rPr>
          <w:b/>
          <w:color w:val="004F86"/>
          <w:sz w:val="28"/>
          <w:szCs w:val="28"/>
          <w:lang w:eastAsia="de-DE"/>
        </w:rPr>
        <w:t>2: A</w:t>
      </w:r>
      <w:r w:rsidR="009E7C10">
        <w:rPr>
          <w:b/>
          <w:color w:val="004F86"/>
          <w:sz w:val="28"/>
          <w:szCs w:val="28"/>
          <w:lang w:eastAsia="de-DE"/>
        </w:rPr>
        <w:t>ktuelle Konjunkturlage</w:t>
      </w:r>
    </w:p>
    <w:p w14:paraId="2BD44B36" w14:textId="77777777" w:rsidR="00C613F1" w:rsidRDefault="00C613F1" w:rsidP="00D37C3D">
      <w:pPr>
        <w:autoSpaceDE w:val="0"/>
        <w:autoSpaceDN w:val="0"/>
        <w:adjustRightInd w:val="0"/>
        <w:spacing w:after="0" w:line="240" w:lineRule="auto"/>
        <w:rPr>
          <w:b/>
          <w:color w:val="004F86"/>
          <w:sz w:val="28"/>
          <w:szCs w:val="28"/>
          <w:lang w:eastAsia="de-DE"/>
        </w:rPr>
      </w:pPr>
    </w:p>
    <w:p w14:paraId="0A56108A" w14:textId="2E4A86B0" w:rsidR="00C613F1" w:rsidRPr="00D847C4" w:rsidRDefault="00C613F1" w:rsidP="00D37C3D">
      <w:pPr>
        <w:autoSpaceDE w:val="0"/>
        <w:autoSpaceDN w:val="0"/>
        <w:adjustRightInd w:val="0"/>
        <w:spacing w:after="0" w:line="240" w:lineRule="auto"/>
      </w:pPr>
      <w:r w:rsidRPr="0046610C">
        <w:rPr>
          <w:b/>
          <w:u w:val="single"/>
        </w:rPr>
        <w:t>Aufgabe:</w:t>
      </w:r>
      <w:r w:rsidRPr="00D847C4">
        <w:t xml:space="preserve"> Schaut euch </w:t>
      </w:r>
      <w:r w:rsidR="00610361">
        <w:t>die unten abgebildete Grafik</w:t>
      </w:r>
      <w:r w:rsidR="00E66513">
        <w:t xml:space="preserve"> des </w:t>
      </w:r>
      <w:r w:rsidR="00C27F8B">
        <w:t>ifo Instituts</w:t>
      </w:r>
      <w:r w:rsidR="00E66513">
        <w:t xml:space="preserve"> zu</w:t>
      </w:r>
      <w:r w:rsidR="00DA0D57">
        <w:t>r aktuellen Konjunkturlage an</w:t>
      </w:r>
      <w:r w:rsidR="00CD3D6F">
        <w:t xml:space="preserve"> (</w:t>
      </w:r>
      <w:r w:rsidR="00C27F8B">
        <w:t>Ende 2022</w:t>
      </w:r>
      <w:r w:rsidR="00CD3D6F">
        <w:t>)</w:t>
      </w:r>
      <w:r w:rsidR="00DA0D57">
        <w:t>.</w:t>
      </w:r>
      <w:r w:rsidR="00E66513">
        <w:t xml:space="preserve"> </w:t>
      </w:r>
      <w:r w:rsidR="00530818">
        <w:t xml:space="preserve">Versuche anhand des Konjunkturindikators „Bruttoinlandsprodukt“ </w:t>
      </w:r>
      <w:r w:rsidR="00D847C4" w:rsidRPr="00D847C4">
        <w:t>die aktuelle Konju</w:t>
      </w:r>
      <w:r w:rsidR="00E66513">
        <w:t>n</w:t>
      </w:r>
      <w:r w:rsidR="00D847C4" w:rsidRPr="00D847C4">
        <w:t>kturphase zu identifizieren und zu beschreiben</w:t>
      </w:r>
      <w:r w:rsidR="00D348EC">
        <w:t xml:space="preserve">. Was denkst du wird in den nächsten Jahren passieren? Kannst du eine Prognose </w:t>
      </w:r>
      <w:r w:rsidR="001A1F75">
        <w:t>treffen</w:t>
      </w:r>
      <w:r w:rsidR="00D348EC">
        <w:t>?</w:t>
      </w:r>
    </w:p>
    <w:p w14:paraId="22C54145" w14:textId="77777777" w:rsidR="00106E01" w:rsidRDefault="00106E01" w:rsidP="00D37C3D">
      <w:pPr>
        <w:tabs>
          <w:tab w:val="left" w:pos="1252"/>
        </w:tabs>
        <w:rPr>
          <w:rFonts w:cs="Arial"/>
          <w:sz w:val="19"/>
          <w:szCs w:val="19"/>
        </w:rPr>
      </w:pPr>
    </w:p>
    <w:p w14:paraId="0465C452" w14:textId="521AD62C" w:rsidR="00530818" w:rsidRDefault="00C27F8B" w:rsidP="00530818">
      <w:r>
        <w:rPr>
          <w:noProof/>
        </w:rPr>
        <w:drawing>
          <wp:inline distT="0" distB="0" distL="0" distR="0" wp14:anchorId="6A97288E" wp14:editId="38756A0D">
            <wp:extent cx="5759450" cy="33039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1F82" w14:textId="74DFDB91" w:rsidR="00530818" w:rsidRPr="00530818" w:rsidRDefault="00530818" w:rsidP="00530818">
      <w:r>
        <w:t xml:space="preserve">Quelle: </w:t>
      </w:r>
      <w:hyperlink r:id="rId12" w:history="1">
        <w:r w:rsidR="00C27F8B">
          <w:rPr>
            <w:rStyle w:val="Hyperlink"/>
          </w:rPr>
          <w:t>ifo Konjunkturprognose Winter 2022: Inflation und Rezession | Fakten | ifo Institut</w:t>
        </w:r>
      </w:hyperlink>
    </w:p>
    <w:p w14:paraId="77AA8E06" w14:textId="77777777" w:rsidR="00664384" w:rsidRPr="00FE3ACA" w:rsidRDefault="00E66513" w:rsidP="00664384">
      <w:pPr>
        <w:tabs>
          <w:tab w:val="left" w:pos="1252"/>
        </w:tabs>
      </w:pPr>
      <w:r w:rsidRPr="00E66513">
        <w:rPr>
          <w:rFonts w:eastAsia="Times New Roman" w:cs="Arial"/>
          <w:sz w:val="19"/>
          <w:szCs w:val="19"/>
          <w:lang w:eastAsia="de-DE"/>
        </w:rPr>
        <w:br/>
      </w:r>
      <w:r w:rsidR="00664384" w:rsidRPr="00FE3ACA">
        <w:rPr>
          <w:b/>
          <w:u w:val="single"/>
        </w:rPr>
        <w:t>Hausaufgabe:</w:t>
      </w:r>
      <w:r w:rsidR="009E7C10">
        <w:t xml:space="preserve"> Ü</w:t>
      </w:r>
      <w:r w:rsidR="00664384">
        <w:t>berlegt euch Beispiele, wie ihr oder Menschen in eurem Umfeld persönlich von konjunkturellen Schwankungen beeinflusst werden können.</w:t>
      </w:r>
    </w:p>
    <w:p w14:paraId="6517672D" w14:textId="77777777" w:rsidR="00E66513" w:rsidRDefault="00E66513" w:rsidP="00D37C3D">
      <w:pPr>
        <w:spacing w:after="0" w:line="360" w:lineRule="auto"/>
        <w:rPr>
          <w:rFonts w:eastAsia="Times New Roman" w:cs="Arial"/>
          <w:sz w:val="2"/>
          <w:szCs w:val="2"/>
          <w:lang w:eastAsia="de-DE"/>
        </w:rPr>
      </w:pPr>
    </w:p>
    <w:p w14:paraId="4DDE11DF" w14:textId="77777777" w:rsidR="00664384" w:rsidRDefault="00664384" w:rsidP="00D37C3D">
      <w:pPr>
        <w:spacing w:after="0" w:line="360" w:lineRule="auto"/>
        <w:rPr>
          <w:rFonts w:eastAsia="Times New Roman" w:cs="Arial"/>
          <w:sz w:val="2"/>
          <w:szCs w:val="2"/>
          <w:lang w:eastAsia="de-DE"/>
        </w:rPr>
      </w:pPr>
    </w:p>
    <w:p w14:paraId="5B6080C3" w14:textId="77777777" w:rsidR="00664384" w:rsidRDefault="00664384" w:rsidP="00D37C3D">
      <w:pPr>
        <w:spacing w:after="0" w:line="360" w:lineRule="auto"/>
        <w:rPr>
          <w:rFonts w:eastAsia="Times New Roman" w:cs="Arial"/>
          <w:sz w:val="2"/>
          <w:szCs w:val="2"/>
          <w:lang w:eastAsia="de-DE"/>
        </w:rPr>
      </w:pPr>
    </w:p>
    <w:p w14:paraId="20389022" w14:textId="77777777" w:rsidR="00664384" w:rsidRPr="00E66513" w:rsidRDefault="00664384" w:rsidP="00D37C3D">
      <w:pPr>
        <w:spacing w:after="0" w:line="360" w:lineRule="auto"/>
        <w:rPr>
          <w:rFonts w:eastAsia="Times New Roman" w:cs="Arial"/>
          <w:sz w:val="2"/>
          <w:szCs w:val="2"/>
          <w:lang w:eastAsia="de-DE"/>
        </w:rPr>
      </w:pPr>
    </w:p>
    <w:p w14:paraId="34FE3348" w14:textId="77777777" w:rsidR="009E7C10" w:rsidRDefault="009E7C10" w:rsidP="006A024F">
      <w:pPr>
        <w:spacing w:after="100" w:line="360" w:lineRule="auto"/>
        <w:rPr>
          <w:b/>
          <w:color w:val="004F86"/>
          <w:sz w:val="28"/>
          <w:szCs w:val="28"/>
          <w:lang w:eastAsia="de-DE"/>
        </w:rPr>
      </w:pPr>
    </w:p>
    <w:p w14:paraId="17021D36" w14:textId="77777777" w:rsidR="009E7C10" w:rsidRDefault="009E7C10" w:rsidP="006A024F">
      <w:pPr>
        <w:spacing w:after="100" w:line="360" w:lineRule="auto"/>
        <w:rPr>
          <w:b/>
          <w:color w:val="004F86"/>
          <w:sz w:val="28"/>
          <w:szCs w:val="28"/>
          <w:lang w:eastAsia="de-DE"/>
        </w:rPr>
      </w:pPr>
    </w:p>
    <w:p w14:paraId="4727621B" w14:textId="77777777" w:rsidR="009E7C10" w:rsidRDefault="009E7C10" w:rsidP="006A024F">
      <w:pPr>
        <w:spacing w:after="100" w:line="360" w:lineRule="auto"/>
        <w:rPr>
          <w:b/>
          <w:color w:val="004F86"/>
          <w:sz w:val="28"/>
          <w:szCs w:val="28"/>
          <w:lang w:eastAsia="de-DE"/>
        </w:rPr>
      </w:pPr>
    </w:p>
    <w:p w14:paraId="4CEB7635" w14:textId="77777777" w:rsidR="009E7C10" w:rsidRDefault="009E7C10" w:rsidP="006A024F">
      <w:pPr>
        <w:spacing w:after="100" w:line="360" w:lineRule="auto"/>
        <w:rPr>
          <w:b/>
          <w:color w:val="004F86"/>
          <w:sz w:val="28"/>
          <w:szCs w:val="28"/>
          <w:lang w:eastAsia="de-DE"/>
        </w:rPr>
      </w:pPr>
    </w:p>
    <w:p w14:paraId="0022A547" w14:textId="77777777" w:rsidR="009E7C10" w:rsidRDefault="009E7C10" w:rsidP="006A024F">
      <w:pPr>
        <w:spacing w:after="100" w:line="360" w:lineRule="auto"/>
        <w:rPr>
          <w:b/>
          <w:color w:val="004F86"/>
          <w:sz w:val="28"/>
          <w:szCs w:val="28"/>
          <w:lang w:eastAsia="de-DE"/>
        </w:rPr>
      </w:pPr>
    </w:p>
    <w:p w14:paraId="4C2B35FC" w14:textId="77777777" w:rsidR="002F642E" w:rsidRDefault="002F642E" w:rsidP="006A024F">
      <w:pPr>
        <w:spacing w:after="100" w:line="360" w:lineRule="auto"/>
        <w:rPr>
          <w:b/>
          <w:color w:val="004F86"/>
          <w:sz w:val="28"/>
          <w:szCs w:val="28"/>
          <w:lang w:eastAsia="de-DE"/>
        </w:rPr>
      </w:pPr>
    </w:p>
    <w:p w14:paraId="30C2F04C" w14:textId="7E0A2AB1" w:rsidR="009E7C10" w:rsidRDefault="009E7C10" w:rsidP="006A024F">
      <w:pPr>
        <w:spacing w:after="100" w:line="360" w:lineRule="auto"/>
        <w:rPr>
          <w:b/>
          <w:color w:val="004F86"/>
          <w:sz w:val="28"/>
          <w:szCs w:val="28"/>
          <w:lang w:eastAsia="de-DE"/>
        </w:rPr>
      </w:pPr>
    </w:p>
    <w:p w14:paraId="4DC602A4" w14:textId="718B5311" w:rsidR="00337569" w:rsidRDefault="006A024F" w:rsidP="006A024F">
      <w:pPr>
        <w:tabs>
          <w:tab w:val="left" w:pos="1252"/>
        </w:tabs>
        <w:jc w:val="both"/>
      </w:pPr>
      <w:r>
        <w:t xml:space="preserve"> </w:t>
      </w:r>
    </w:p>
    <w:sectPr w:rsidR="00337569" w:rsidSect="0008093F">
      <w:headerReference w:type="default" r:id="rId13"/>
      <w:footerReference w:type="default" r:id="rId14"/>
      <w:pgSz w:w="11906" w:h="16838"/>
      <w:pgMar w:top="1418" w:right="1418" w:bottom="1559" w:left="1418" w:header="0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9216" w14:textId="77777777" w:rsidR="00937D0F" w:rsidRDefault="00937D0F" w:rsidP="007154EF">
      <w:pPr>
        <w:spacing w:after="0" w:line="240" w:lineRule="auto"/>
      </w:pPr>
      <w:r>
        <w:separator/>
      </w:r>
    </w:p>
  </w:endnote>
  <w:endnote w:type="continuationSeparator" w:id="0">
    <w:p w14:paraId="05B3F02F" w14:textId="77777777" w:rsidR="00937D0F" w:rsidRDefault="00937D0F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C3D6" w14:textId="1287F871" w:rsidR="003D5BE0" w:rsidRDefault="00896E2A" w:rsidP="00E15226">
    <w:pPr>
      <w:pStyle w:val="Fuzeile"/>
      <w:ind w:left="-284" w:hanging="283"/>
      <w:jc w:val="right"/>
    </w:pPr>
    <w:r>
      <w:rPr>
        <w:noProof/>
      </w:rPr>
      <w:drawing>
        <wp:inline distT="0" distB="0" distL="0" distR="0" wp14:anchorId="195ACF17" wp14:editId="053B82A8">
          <wp:extent cx="5759450" cy="269875"/>
          <wp:effectExtent l="0" t="0" r="0" b="0"/>
          <wp:docPr id="271" name="Grafik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BE0">
      <w:fldChar w:fldCharType="begin"/>
    </w:r>
    <w:r w:rsidR="003D5BE0">
      <w:instrText>PAGE   \* MERGEFORMAT</w:instrText>
    </w:r>
    <w:r w:rsidR="003D5BE0">
      <w:fldChar w:fldCharType="separate"/>
    </w:r>
    <w:r w:rsidR="003D5BE0">
      <w:rPr>
        <w:noProof/>
      </w:rPr>
      <w:t>10</w:t>
    </w:r>
    <w:r w:rsidR="003D5BE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7931" w14:textId="77777777" w:rsidR="00937D0F" w:rsidRDefault="00937D0F" w:rsidP="007154EF">
      <w:pPr>
        <w:spacing w:after="0" w:line="240" w:lineRule="auto"/>
      </w:pPr>
      <w:r>
        <w:separator/>
      </w:r>
    </w:p>
  </w:footnote>
  <w:footnote w:type="continuationSeparator" w:id="0">
    <w:p w14:paraId="364D57A6" w14:textId="77777777" w:rsidR="00937D0F" w:rsidRDefault="00937D0F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248E" w14:textId="72070B0C" w:rsidR="003D5BE0" w:rsidRDefault="003D5BE0" w:rsidP="00583674">
    <w:pPr>
      <w:pStyle w:val="Kopfzeile"/>
    </w:pPr>
  </w:p>
  <w:p w14:paraId="42504323" w14:textId="647AB111" w:rsidR="003D5BE0" w:rsidRDefault="00896E2A" w:rsidP="00583674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DDFB8D8" wp14:editId="56F0B089">
          <wp:simplePos x="0" y="0"/>
          <wp:positionH relativeFrom="margin">
            <wp:align>right</wp:align>
          </wp:positionH>
          <wp:positionV relativeFrom="paragraph">
            <wp:posOffset>20320</wp:posOffset>
          </wp:positionV>
          <wp:extent cx="5759450" cy="552450"/>
          <wp:effectExtent l="0" t="0" r="0" b="0"/>
          <wp:wrapNone/>
          <wp:docPr id="270" name="Grafik 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2C709B" w14:textId="11FAFAF8" w:rsidR="003D5BE0" w:rsidRPr="00583674" w:rsidRDefault="003D5BE0" w:rsidP="005836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34DD4"/>
    <w:multiLevelType w:val="hybridMultilevel"/>
    <w:tmpl w:val="69CA0028"/>
    <w:lvl w:ilvl="0" w:tplc="B712B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AB3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6B2C"/>
    <w:multiLevelType w:val="hybridMultilevel"/>
    <w:tmpl w:val="9CB0A2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163B6"/>
    <w:multiLevelType w:val="hybridMultilevel"/>
    <w:tmpl w:val="0268AE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4715D"/>
    <w:multiLevelType w:val="multilevel"/>
    <w:tmpl w:val="986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B735B"/>
    <w:multiLevelType w:val="hybridMultilevel"/>
    <w:tmpl w:val="CED084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86EAE"/>
    <w:multiLevelType w:val="hybridMultilevel"/>
    <w:tmpl w:val="A85670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57B6E"/>
    <w:multiLevelType w:val="multilevel"/>
    <w:tmpl w:val="E95C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150EB"/>
    <w:multiLevelType w:val="hybridMultilevel"/>
    <w:tmpl w:val="4C42D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94191">
    <w:abstractNumId w:val="0"/>
  </w:num>
  <w:num w:numId="2" w16cid:durableId="188225506">
    <w:abstractNumId w:val="5"/>
  </w:num>
  <w:num w:numId="3" w16cid:durableId="1598101634">
    <w:abstractNumId w:val="12"/>
  </w:num>
  <w:num w:numId="4" w16cid:durableId="1407412837">
    <w:abstractNumId w:val="6"/>
  </w:num>
  <w:num w:numId="5" w16cid:durableId="487402117">
    <w:abstractNumId w:val="9"/>
  </w:num>
  <w:num w:numId="6" w16cid:durableId="215747904">
    <w:abstractNumId w:val="1"/>
  </w:num>
  <w:num w:numId="7" w16cid:durableId="588202036">
    <w:abstractNumId w:val="4"/>
  </w:num>
  <w:num w:numId="8" w16cid:durableId="1960142379">
    <w:abstractNumId w:val="10"/>
  </w:num>
  <w:num w:numId="9" w16cid:durableId="1525942690">
    <w:abstractNumId w:val="11"/>
  </w:num>
  <w:num w:numId="10" w16cid:durableId="1321810704">
    <w:abstractNumId w:val="3"/>
  </w:num>
  <w:num w:numId="11" w16cid:durableId="1280523953">
    <w:abstractNumId w:val="8"/>
  </w:num>
  <w:num w:numId="12" w16cid:durableId="390036731">
    <w:abstractNumId w:val="2"/>
  </w:num>
  <w:num w:numId="13" w16cid:durableId="1419255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21098"/>
    <w:rsid w:val="000269AC"/>
    <w:rsid w:val="00037429"/>
    <w:rsid w:val="000435A2"/>
    <w:rsid w:val="000459CF"/>
    <w:rsid w:val="00066AFE"/>
    <w:rsid w:val="0008093F"/>
    <w:rsid w:val="00081779"/>
    <w:rsid w:val="000A1A4C"/>
    <w:rsid w:val="000A5ABE"/>
    <w:rsid w:val="000B262D"/>
    <w:rsid w:val="000B2857"/>
    <w:rsid w:val="000C258C"/>
    <w:rsid w:val="000C3BD5"/>
    <w:rsid w:val="000C4974"/>
    <w:rsid w:val="000E2B0B"/>
    <w:rsid w:val="000E6DA2"/>
    <w:rsid w:val="000F64D6"/>
    <w:rsid w:val="00106E01"/>
    <w:rsid w:val="00107163"/>
    <w:rsid w:val="00107F95"/>
    <w:rsid w:val="00116496"/>
    <w:rsid w:val="001171C6"/>
    <w:rsid w:val="001250EB"/>
    <w:rsid w:val="00125F8E"/>
    <w:rsid w:val="001262C3"/>
    <w:rsid w:val="00140CD4"/>
    <w:rsid w:val="00164322"/>
    <w:rsid w:val="001672D2"/>
    <w:rsid w:val="00171DFA"/>
    <w:rsid w:val="00173835"/>
    <w:rsid w:val="00181FF6"/>
    <w:rsid w:val="001838DD"/>
    <w:rsid w:val="0019085F"/>
    <w:rsid w:val="00193620"/>
    <w:rsid w:val="00197F1C"/>
    <w:rsid w:val="001A1F75"/>
    <w:rsid w:val="001A4B3C"/>
    <w:rsid w:val="001B34B7"/>
    <w:rsid w:val="001C54B5"/>
    <w:rsid w:val="001C7983"/>
    <w:rsid w:val="001D3DAC"/>
    <w:rsid w:val="001F5247"/>
    <w:rsid w:val="002268A3"/>
    <w:rsid w:val="00235B86"/>
    <w:rsid w:val="00252B0B"/>
    <w:rsid w:val="00262AD3"/>
    <w:rsid w:val="00280FF2"/>
    <w:rsid w:val="002948DB"/>
    <w:rsid w:val="00295AC5"/>
    <w:rsid w:val="0029764F"/>
    <w:rsid w:val="002A4722"/>
    <w:rsid w:val="002A5FF7"/>
    <w:rsid w:val="002B3833"/>
    <w:rsid w:val="002B5BA4"/>
    <w:rsid w:val="002C5BDE"/>
    <w:rsid w:val="002F642E"/>
    <w:rsid w:val="00306E2C"/>
    <w:rsid w:val="00307706"/>
    <w:rsid w:val="0031074E"/>
    <w:rsid w:val="00313BD8"/>
    <w:rsid w:val="0031619C"/>
    <w:rsid w:val="00320FC4"/>
    <w:rsid w:val="00325F8E"/>
    <w:rsid w:val="00337569"/>
    <w:rsid w:val="00345A42"/>
    <w:rsid w:val="0035551F"/>
    <w:rsid w:val="0035575E"/>
    <w:rsid w:val="0036677D"/>
    <w:rsid w:val="0036681F"/>
    <w:rsid w:val="00376DF3"/>
    <w:rsid w:val="003865D1"/>
    <w:rsid w:val="003956E3"/>
    <w:rsid w:val="003A118A"/>
    <w:rsid w:val="003B1647"/>
    <w:rsid w:val="003C4CC4"/>
    <w:rsid w:val="003C7463"/>
    <w:rsid w:val="003D5BE0"/>
    <w:rsid w:val="003D675F"/>
    <w:rsid w:val="003D7B01"/>
    <w:rsid w:val="003E06AB"/>
    <w:rsid w:val="003E446F"/>
    <w:rsid w:val="003E7143"/>
    <w:rsid w:val="003F23B5"/>
    <w:rsid w:val="003F2720"/>
    <w:rsid w:val="00413CE8"/>
    <w:rsid w:val="004209B2"/>
    <w:rsid w:val="00441E10"/>
    <w:rsid w:val="00442587"/>
    <w:rsid w:val="00444031"/>
    <w:rsid w:val="00462B33"/>
    <w:rsid w:val="0046610C"/>
    <w:rsid w:val="00471060"/>
    <w:rsid w:val="004813D8"/>
    <w:rsid w:val="0048388E"/>
    <w:rsid w:val="004A1222"/>
    <w:rsid w:val="004A1718"/>
    <w:rsid w:val="004C4817"/>
    <w:rsid w:val="004C6060"/>
    <w:rsid w:val="004C79B7"/>
    <w:rsid w:val="004D3343"/>
    <w:rsid w:val="004D6B1F"/>
    <w:rsid w:val="004E7446"/>
    <w:rsid w:val="004E77FC"/>
    <w:rsid w:val="004F1C98"/>
    <w:rsid w:val="004F5E0C"/>
    <w:rsid w:val="004F5F80"/>
    <w:rsid w:val="004F7314"/>
    <w:rsid w:val="0050148E"/>
    <w:rsid w:val="00502DCA"/>
    <w:rsid w:val="00502E25"/>
    <w:rsid w:val="005056A5"/>
    <w:rsid w:val="005169A8"/>
    <w:rsid w:val="00520E89"/>
    <w:rsid w:val="00530818"/>
    <w:rsid w:val="005362BB"/>
    <w:rsid w:val="00536DFA"/>
    <w:rsid w:val="0054622A"/>
    <w:rsid w:val="00546D82"/>
    <w:rsid w:val="00551DF9"/>
    <w:rsid w:val="0055234E"/>
    <w:rsid w:val="00555A51"/>
    <w:rsid w:val="00560902"/>
    <w:rsid w:val="0056476C"/>
    <w:rsid w:val="00564863"/>
    <w:rsid w:val="0056723A"/>
    <w:rsid w:val="005740EC"/>
    <w:rsid w:val="00577393"/>
    <w:rsid w:val="00582DF2"/>
    <w:rsid w:val="00583674"/>
    <w:rsid w:val="00590647"/>
    <w:rsid w:val="00590BD2"/>
    <w:rsid w:val="005A2D60"/>
    <w:rsid w:val="005B7B67"/>
    <w:rsid w:val="005C4FCC"/>
    <w:rsid w:val="005C601F"/>
    <w:rsid w:val="005C70C6"/>
    <w:rsid w:val="005D04AD"/>
    <w:rsid w:val="005E4CBD"/>
    <w:rsid w:val="0060096B"/>
    <w:rsid w:val="0060215D"/>
    <w:rsid w:val="00610361"/>
    <w:rsid w:val="00621AF5"/>
    <w:rsid w:val="006478F3"/>
    <w:rsid w:val="00655D3A"/>
    <w:rsid w:val="00664384"/>
    <w:rsid w:val="00665CCE"/>
    <w:rsid w:val="006A024F"/>
    <w:rsid w:val="006A42EF"/>
    <w:rsid w:val="006B060A"/>
    <w:rsid w:val="006D3298"/>
    <w:rsid w:val="006E2A82"/>
    <w:rsid w:val="006F1C9D"/>
    <w:rsid w:val="006F6E48"/>
    <w:rsid w:val="007154EF"/>
    <w:rsid w:val="007164C6"/>
    <w:rsid w:val="00730786"/>
    <w:rsid w:val="00730875"/>
    <w:rsid w:val="007416A0"/>
    <w:rsid w:val="007427A9"/>
    <w:rsid w:val="007623C8"/>
    <w:rsid w:val="00797B6E"/>
    <w:rsid w:val="007A0B73"/>
    <w:rsid w:val="007B0D2D"/>
    <w:rsid w:val="007B54CD"/>
    <w:rsid w:val="007C012B"/>
    <w:rsid w:val="007C0DBD"/>
    <w:rsid w:val="007C3124"/>
    <w:rsid w:val="007D553E"/>
    <w:rsid w:val="007F47FE"/>
    <w:rsid w:val="008003B1"/>
    <w:rsid w:val="008030FD"/>
    <w:rsid w:val="0081331D"/>
    <w:rsid w:val="00821A43"/>
    <w:rsid w:val="008247BF"/>
    <w:rsid w:val="00830FAB"/>
    <w:rsid w:val="00831E3A"/>
    <w:rsid w:val="00842805"/>
    <w:rsid w:val="00857F2A"/>
    <w:rsid w:val="008666F9"/>
    <w:rsid w:val="00866BDA"/>
    <w:rsid w:val="00882A39"/>
    <w:rsid w:val="00896E2A"/>
    <w:rsid w:val="008A2F5E"/>
    <w:rsid w:val="008A6D2C"/>
    <w:rsid w:val="008A77F3"/>
    <w:rsid w:val="008B0610"/>
    <w:rsid w:val="008B2DF4"/>
    <w:rsid w:val="008B34F6"/>
    <w:rsid w:val="008B350F"/>
    <w:rsid w:val="008B4136"/>
    <w:rsid w:val="008D6AC8"/>
    <w:rsid w:val="008E071E"/>
    <w:rsid w:val="008E32B4"/>
    <w:rsid w:val="008E47B1"/>
    <w:rsid w:val="008F7136"/>
    <w:rsid w:val="00900E11"/>
    <w:rsid w:val="0090590E"/>
    <w:rsid w:val="00916350"/>
    <w:rsid w:val="0092237B"/>
    <w:rsid w:val="00937D0F"/>
    <w:rsid w:val="00945FF1"/>
    <w:rsid w:val="00951160"/>
    <w:rsid w:val="0095142A"/>
    <w:rsid w:val="0095217B"/>
    <w:rsid w:val="00953540"/>
    <w:rsid w:val="00960652"/>
    <w:rsid w:val="00964A7E"/>
    <w:rsid w:val="0096666B"/>
    <w:rsid w:val="0097285B"/>
    <w:rsid w:val="0097609E"/>
    <w:rsid w:val="00985165"/>
    <w:rsid w:val="0098614F"/>
    <w:rsid w:val="00986333"/>
    <w:rsid w:val="00990F8D"/>
    <w:rsid w:val="009931D0"/>
    <w:rsid w:val="0099597F"/>
    <w:rsid w:val="00997635"/>
    <w:rsid w:val="009B34B1"/>
    <w:rsid w:val="009C255E"/>
    <w:rsid w:val="009E5526"/>
    <w:rsid w:val="009E55DB"/>
    <w:rsid w:val="009E7C10"/>
    <w:rsid w:val="009F0747"/>
    <w:rsid w:val="009F2F02"/>
    <w:rsid w:val="009F7533"/>
    <w:rsid w:val="00A002C4"/>
    <w:rsid w:val="00A020DB"/>
    <w:rsid w:val="00A02E6A"/>
    <w:rsid w:val="00A206F2"/>
    <w:rsid w:val="00A2361A"/>
    <w:rsid w:val="00A50EA8"/>
    <w:rsid w:val="00A63F1F"/>
    <w:rsid w:val="00A66A1B"/>
    <w:rsid w:val="00A715EA"/>
    <w:rsid w:val="00A717F3"/>
    <w:rsid w:val="00A7434F"/>
    <w:rsid w:val="00AB2C9C"/>
    <w:rsid w:val="00AB52BD"/>
    <w:rsid w:val="00AC38CE"/>
    <w:rsid w:val="00AC6B67"/>
    <w:rsid w:val="00AE425B"/>
    <w:rsid w:val="00AE6D8A"/>
    <w:rsid w:val="00AF0E2C"/>
    <w:rsid w:val="00AF3465"/>
    <w:rsid w:val="00B0182D"/>
    <w:rsid w:val="00B1007D"/>
    <w:rsid w:val="00B2267C"/>
    <w:rsid w:val="00B22681"/>
    <w:rsid w:val="00B32CC6"/>
    <w:rsid w:val="00B33692"/>
    <w:rsid w:val="00B34AC8"/>
    <w:rsid w:val="00B42BBC"/>
    <w:rsid w:val="00B45391"/>
    <w:rsid w:val="00B473DA"/>
    <w:rsid w:val="00B54EF6"/>
    <w:rsid w:val="00B5592A"/>
    <w:rsid w:val="00B71E6A"/>
    <w:rsid w:val="00B76091"/>
    <w:rsid w:val="00B923AC"/>
    <w:rsid w:val="00BA1BA8"/>
    <w:rsid w:val="00BA3979"/>
    <w:rsid w:val="00BB55A6"/>
    <w:rsid w:val="00BD466A"/>
    <w:rsid w:val="00BE20F3"/>
    <w:rsid w:val="00BF28EE"/>
    <w:rsid w:val="00BF2B41"/>
    <w:rsid w:val="00BF4D38"/>
    <w:rsid w:val="00C00C8A"/>
    <w:rsid w:val="00C04035"/>
    <w:rsid w:val="00C153DB"/>
    <w:rsid w:val="00C27F8B"/>
    <w:rsid w:val="00C4420B"/>
    <w:rsid w:val="00C613F1"/>
    <w:rsid w:val="00C63C70"/>
    <w:rsid w:val="00C65EFA"/>
    <w:rsid w:val="00C662A1"/>
    <w:rsid w:val="00C71D16"/>
    <w:rsid w:val="00C721F7"/>
    <w:rsid w:val="00C753CA"/>
    <w:rsid w:val="00C84D50"/>
    <w:rsid w:val="00C95D31"/>
    <w:rsid w:val="00CA1C4E"/>
    <w:rsid w:val="00CA564C"/>
    <w:rsid w:val="00CB3446"/>
    <w:rsid w:val="00CB4E15"/>
    <w:rsid w:val="00CC4AA1"/>
    <w:rsid w:val="00CC73A1"/>
    <w:rsid w:val="00CD3D6F"/>
    <w:rsid w:val="00CD574B"/>
    <w:rsid w:val="00CE3773"/>
    <w:rsid w:val="00CE5B6F"/>
    <w:rsid w:val="00CF6520"/>
    <w:rsid w:val="00CF7CA2"/>
    <w:rsid w:val="00D00CB3"/>
    <w:rsid w:val="00D05B35"/>
    <w:rsid w:val="00D0751F"/>
    <w:rsid w:val="00D1750E"/>
    <w:rsid w:val="00D348EC"/>
    <w:rsid w:val="00D36C27"/>
    <w:rsid w:val="00D37C3D"/>
    <w:rsid w:val="00D435B7"/>
    <w:rsid w:val="00D5595D"/>
    <w:rsid w:val="00D66495"/>
    <w:rsid w:val="00D74DB2"/>
    <w:rsid w:val="00D847C4"/>
    <w:rsid w:val="00D93553"/>
    <w:rsid w:val="00DA0D57"/>
    <w:rsid w:val="00DA6CE9"/>
    <w:rsid w:val="00DA7143"/>
    <w:rsid w:val="00DB67EB"/>
    <w:rsid w:val="00DB69C8"/>
    <w:rsid w:val="00DB73FE"/>
    <w:rsid w:val="00DE0DCE"/>
    <w:rsid w:val="00DE4F37"/>
    <w:rsid w:val="00E15226"/>
    <w:rsid w:val="00E46C8E"/>
    <w:rsid w:val="00E60AE7"/>
    <w:rsid w:val="00E66513"/>
    <w:rsid w:val="00E7559F"/>
    <w:rsid w:val="00E81234"/>
    <w:rsid w:val="00E8444C"/>
    <w:rsid w:val="00EC2D0D"/>
    <w:rsid w:val="00ED1DED"/>
    <w:rsid w:val="00EF5423"/>
    <w:rsid w:val="00EF7128"/>
    <w:rsid w:val="00F1258A"/>
    <w:rsid w:val="00F12760"/>
    <w:rsid w:val="00F13440"/>
    <w:rsid w:val="00F306CE"/>
    <w:rsid w:val="00F32385"/>
    <w:rsid w:val="00F600B7"/>
    <w:rsid w:val="00F62925"/>
    <w:rsid w:val="00F65D17"/>
    <w:rsid w:val="00F9570A"/>
    <w:rsid w:val="00FA5516"/>
    <w:rsid w:val="00FB5E30"/>
    <w:rsid w:val="00FC3CB1"/>
    <w:rsid w:val="00FE3ACA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9E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Fett">
    <w:name w:val="Strong"/>
    <w:uiPriority w:val="22"/>
    <w:qFormat/>
    <w:rsid w:val="00106E0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C0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181F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1FF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81F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1F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81F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075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910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2228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7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456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724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5148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355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7523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847502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3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25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fo.de/fakten/2022-12-14/ifo-konjunkturprognose-winter-2022-inflation-und-rezes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76497-23d1-4126-8cbc-cdadae6bbf2d" xsi:nil="true"/>
    <lcf76f155ced4ddcb4097134ff3c332f xmlns="39b60302-f656-4489-87c4-9a129c70e7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6" ma:contentTypeDescription="Ein neues Dokument erstellen." ma:contentTypeScope="" ma:versionID="f970c53042f4577320e1ee81e3b9b648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5290b4b3005720e694633ce0a07725f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c83aeb-0d3d-45d9-ba32-4bdc26f7fd53}" ma:internalName="TaxCatchAll" ma:showField="CatchAllData" ma:web="91476497-23d1-4126-8cbc-cdadae6bb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A69E1-2335-4281-BA44-870C9BB31391}">
  <ds:schemaRefs>
    <ds:schemaRef ds:uri="http://schemas.microsoft.com/office/2006/metadata/properties"/>
    <ds:schemaRef ds:uri="http://schemas.microsoft.com/office/infopath/2007/PartnerControls"/>
    <ds:schemaRef ds:uri="91476497-23d1-4126-8cbc-cdadae6bbf2d"/>
    <ds:schemaRef ds:uri="39b60302-f656-4489-87c4-9a129c70e716"/>
  </ds:schemaRefs>
</ds:datastoreItem>
</file>

<file path=customXml/itemProps2.xml><?xml version="1.0" encoding="utf-8"?>
<ds:datastoreItem xmlns:ds="http://schemas.openxmlformats.org/officeDocument/2006/customXml" ds:itemID="{87E6A400-497D-4D38-95BA-6AD3054C6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C5308-0CB4-4BC5-9580-F6CFA20F2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1844E-DC7C-46A9-90E2-087F03DF4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http://www.destatis.de/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2023-02-23T11:36:00Z</dcterms:created>
  <dcterms:modified xsi:type="dcterms:W3CDTF">2023-02-23T11:36:00Z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1189600</vt:r8>
  </property>
</Properties>
</file>